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0130C316"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9C700D">
        <w:rPr>
          <w:b/>
          <w:sz w:val="24"/>
          <w:szCs w:val="24"/>
        </w:rPr>
        <w:t>#92</w:t>
      </w:r>
      <w:r w:rsidR="0015141B" w:rsidRPr="00EE006E">
        <w:rPr>
          <w:rFonts w:hint="eastAsia"/>
          <w:b/>
          <w:sz w:val="24"/>
          <w:szCs w:val="24"/>
          <w:lang w:eastAsia="ko-KR"/>
        </w:rPr>
        <w:tab/>
      </w:r>
      <w:r w:rsidR="0015141B" w:rsidRPr="009932EC">
        <w:rPr>
          <w:rFonts w:hint="eastAsia"/>
          <w:b/>
          <w:i/>
          <w:sz w:val="24"/>
          <w:szCs w:val="24"/>
          <w:lang w:eastAsia="ko-KR"/>
        </w:rPr>
        <w:t>R1-</w:t>
      </w:r>
      <w:r w:rsidR="009932EC" w:rsidRPr="009932EC">
        <w:rPr>
          <w:b/>
          <w:i/>
          <w:sz w:val="24"/>
          <w:szCs w:val="24"/>
          <w:lang w:eastAsia="ko-KR"/>
        </w:rPr>
        <w:t>1801945</w:t>
      </w:r>
    </w:p>
    <w:bookmarkEnd w:id="0"/>
    <w:bookmarkEnd w:id="1"/>
    <w:p w14:paraId="4186FD92" w14:textId="29B0CCCE" w:rsidR="0015141B" w:rsidRPr="00EE006E" w:rsidRDefault="009C700D" w:rsidP="0015141B">
      <w:pPr>
        <w:pStyle w:val="CRCoverPage"/>
        <w:spacing w:after="240"/>
        <w:jc w:val="both"/>
        <w:outlineLvl w:val="0"/>
        <w:rPr>
          <w:b/>
          <w:noProof/>
          <w:sz w:val="24"/>
          <w:szCs w:val="24"/>
        </w:rPr>
      </w:pPr>
      <w:r>
        <w:rPr>
          <w:b/>
          <w:bCs/>
          <w:noProof/>
          <w:sz w:val="24"/>
          <w:szCs w:val="24"/>
          <w:lang w:eastAsia="ko-KR"/>
        </w:rPr>
        <w:t>Athens</w:t>
      </w:r>
      <w:r w:rsidRPr="009C700D">
        <w:rPr>
          <w:b/>
          <w:bCs/>
          <w:noProof/>
          <w:sz w:val="24"/>
          <w:szCs w:val="24"/>
          <w:lang w:eastAsia="ko-KR"/>
        </w:rPr>
        <w:t>, Greece, February 26th – March 2nd, 2018</w:t>
      </w:r>
    </w:p>
    <w:p w14:paraId="08664EDD" w14:textId="67D6C9D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r w:rsidR="008B1D3A">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D6E6E9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D0D79" w:rsidRPr="00ED0D79">
        <w:rPr>
          <w:rFonts w:ascii="Arial" w:hAnsi="Arial"/>
          <w:sz w:val="24"/>
        </w:rPr>
        <w:t>Corrections on Synchronization Signal</w:t>
      </w:r>
      <w:r w:rsidR="003B3A03">
        <w:rPr>
          <w:rFonts w:ascii="Arial" w:hAnsi="Arial"/>
          <w:sz w:val="24"/>
        </w:rPr>
        <w:t>l</w:t>
      </w:r>
      <w:r w:rsidR="00ED0D79" w:rsidRPr="00ED0D79">
        <w:rPr>
          <w:rFonts w:ascii="Arial" w:hAnsi="Arial"/>
          <w:sz w:val="24"/>
        </w:rPr>
        <w:t>ing</w:t>
      </w:r>
    </w:p>
    <w:p w14:paraId="3CDE6BAF" w14:textId="7777777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72C3C6E1" w:rsidR="00C4654D" w:rsidRPr="00EE006E" w:rsidRDefault="00EB2B9B" w:rsidP="008E6CE3">
      <w:pPr>
        <w:rPr>
          <w:lang w:val="en-US" w:eastAsia="ja-JP"/>
        </w:rPr>
      </w:pPr>
      <w:r w:rsidRPr="00EE006E">
        <w:rPr>
          <w:lang w:val="en-US" w:eastAsia="ja-JP"/>
        </w:rPr>
        <w:t xml:space="preserve">This contribution discusses the following </w:t>
      </w:r>
      <w:r w:rsidR="003B3A03">
        <w:rPr>
          <w:lang w:val="en-US" w:eastAsia="ja-JP"/>
        </w:rPr>
        <w:t>corrections and remaining issues on synchronization s</w:t>
      </w:r>
      <w:r w:rsidR="003B3A03" w:rsidRPr="003B3A03">
        <w:rPr>
          <w:lang w:val="en-US" w:eastAsia="ja-JP"/>
        </w:rPr>
        <w:t>ignaling</w:t>
      </w:r>
      <w:r w:rsidRPr="00EE006E">
        <w:rPr>
          <w:lang w:val="en-US" w:eastAsia="ja-JP"/>
        </w:rPr>
        <w:t>:</w:t>
      </w:r>
    </w:p>
    <w:p w14:paraId="6262A010" w14:textId="5856F1B6" w:rsidR="008B1D3A" w:rsidRDefault="008B1D3A" w:rsidP="00B7198C">
      <w:pPr>
        <w:pStyle w:val="ListParagraph"/>
        <w:numPr>
          <w:ilvl w:val="0"/>
          <w:numId w:val="5"/>
        </w:numPr>
        <w:ind w:leftChars="0"/>
        <w:rPr>
          <w:lang w:val="en-US" w:eastAsia="ja-JP"/>
        </w:rPr>
      </w:pPr>
      <w:r>
        <w:rPr>
          <w:lang w:val="en-US" w:eastAsia="ja-JP"/>
        </w:rPr>
        <w:t>EPRE offset between NR-PSS and NR-SSS</w:t>
      </w:r>
    </w:p>
    <w:p w14:paraId="1E228C25" w14:textId="2E671885" w:rsidR="000A3940" w:rsidRPr="00EE006E" w:rsidRDefault="000A3940" w:rsidP="00B7198C">
      <w:pPr>
        <w:pStyle w:val="ListParagraph"/>
        <w:numPr>
          <w:ilvl w:val="0"/>
          <w:numId w:val="5"/>
        </w:numPr>
        <w:ind w:leftChars="0"/>
        <w:rPr>
          <w:lang w:val="en-US" w:eastAsia="ja-JP"/>
        </w:rPr>
      </w:pPr>
      <w:r>
        <w:rPr>
          <w:lang w:val="en-US" w:eastAsia="ja-JP"/>
        </w:rPr>
        <w:t>PSD offset between SS/PBCH block and PDCCH</w:t>
      </w:r>
    </w:p>
    <w:p w14:paraId="7BA75733" w14:textId="1AF6380D" w:rsidR="007B3C58" w:rsidRDefault="007B3C58" w:rsidP="007B3C5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EPRE Offset between NR-PSS and NR-SSS</w:t>
      </w:r>
    </w:p>
    <w:p w14:paraId="27523086" w14:textId="77777777" w:rsidR="00815493" w:rsidRPr="00815493" w:rsidRDefault="007B3C58" w:rsidP="000A3940">
      <w:pPr>
        <w:jc w:val="both"/>
      </w:pPr>
      <w:r w:rsidRPr="00815493">
        <w:t xml:space="preserve">One remaining issue from RAN1 AH1801 [1] is whether the EPRE offset between NR-PSS and NR-SSS is fixed in the specification or not. </w:t>
      </w:r>
    </w:p>
    <w:p w14:paraId="5DC9420D" w14:textId="2AC156F5" w:rsidR="007B3C58" w:rsidRPr="00815493" w:rsidRDefault="00815493" w:rsidP="000A3940">
      <w:pPr>
        <w:jc w:val="both"/>
      </w:pPr>
      <w:r w:rsidRPr="00815493">
        <w:t xml:space="preserve">Although fixing the EPRE offset is beneficial for receiver implementation to avoid the AGC tuning issue, it hurts the flexibility from the network point of view and limits the performance of NR-PSS detection, since the network can perform a higher power boosting ratio to enhance the synchronization performance without leading to AGC tuning issue. Hence, we propose not to support fixed EPRE offset between NR-PSS and NR-SSS.  </w:t>
      </w:r>
      <w:r w:rsidR="007B3C58" w:rsidRPr="00815493">
        <w:t xml:space="preserve"> </w:t>
      </w:r>
    </w:p>
    <w:p w14:paraId="007036D4" w14:textId="154BFB52" w:rsidR="007B3C58" w:rsidRPr="00815493" w:rsidRDefault="00EB43D3" w:rsidP="007B3C58">
      <w:pPr>
        <w:spacing w:after="0"/>
        <w:jc w:val="both"/>
        <w:rPr>
          <w:b/>
          <w:u w:val="single"/>
        </w:rPr>
      </w:pPr>
      <w:r>
        <w:rPr>
          <w:b/>
          <w:u w:val="single"/>
        </w:rPr>
        <w:t>Proposal 1</w:t>
      </w:r>
      <w:r w:rsidR="007B3C58" w:rsidRPr="00815493">
        <w:rPr>
          <w:b/>
          <w:u w:val="single"/>
        </w:rPr>
        <w:t>:</w:t>
      </w:r>
      <w:r w:rsidR="00815493" w:rsidRPr="00815493">
        <w:rPr>
          <w:b/>
          <w:u w:val="single"/>
        </w:rPr>
        <w:t xml:space="preserve"> NR shall not specify the EPRE offset between NR-PSS and NR-SSS. </w:t>
      </w:r>
    </w:p>
    <w:p w14:paraId="57429440" w14:textId="13EFBBF0" w:rsidR="000A3940" w:rsidRDefault="000A3940" w:rsidP="000A39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PSD Offset between SS/PBCH Block and PDCCH</w:t>
      </w:r>
    </w:p>
    <w:p w14:paraId="303E4A38" w14:textId="0C4B4AE2" w:rsidR="000A3940" w:rsidRPr="00815493" w:rsidRDefault="000A3940" w:rsidP="000A3940">
      <w:pPr>
        <w:jc w:val="both"/>
      </w:pPr>
      <w:r>
        <w:rPr>
          <w:lang w:val="en-US"/>
        </w:rPr>
        <w:t>A</w:t>
      </w:r>
      <w:proofErr w:type="spellStart"/>
      <w:r>
        <w:t>nother</w:t>
      </w:r>
      <w:proofErr w:type="spellEnd"/>
      <w:r w:rsidRPr="00815493">
        <w:t xml:space="preserve"> remaining issue from RAN1 AH1801 [1] is whether the </w:t>
      </w:r>
      <w:r>
        <w:t>PSD</w:t>
      </w:r>
      <w:r w:rsidRPr="00815493">
        <w:t xml:space="preserve"> offset between </w:t>
      </w:r>
      <w:r>
        <w:t>SS/PBCH block and PDCCH is indicated/specified</w:t>
      </w:r>
      <w:r w:rsidRPr="00815493">
        <w:t xml:space="preserve"> or not. </w:t>
      </w:r>
    </w:p>
    <w:p w14:paraId="60B2208E" w14:textId="14CD703E" w:rsidR="000A3940" w:rsidRPr="00815493" w:rsidRDefault="000A3940" w:rsidP="000A3940">
      <w:pPr>
        <w:jc w:val="both"/>
      </w:pPr>
      <w:r>
        <w:t xml:space="preserve">Similar to the discussion on the </w:t>
      </w:r>
      <w:r w:rsidRPr="00815493">
        <w:t>EPRE off</w:t>
      </w:r>
      <w:r>
        <w:t>set between NR-PSS and NR-SSS, specifying a fixed offset is not preferable since the flexibility of network implementation is limited. Meanwhile, there are multiple types of PDCCH associated with data channels for different use cases, hence, the indication of the PSD</w:t>
      </w:r>
      <w:r w:rsidRPr="00815493">
        <w:t xml:space="preserve"> offset</w:t>
      </w:r>
      <w:r>
        <w:t xml:space="preserve"> </w:t>
      </w:r>
      <w:r w:rsidRPr="00815493">
        <w:t xml:space="preserve">between </w:t>
      </w:r>
      <w:r>
        <w:t xml:space="preserve">SS/PBCH block and PDCCH should be ideally exclusive for every PDCCH, in order not to impact the flexibility on configuring the PSD for PDCCH. This may lead to a large overhead in PBCH or RMSI, which is not essentially required if only for the purpose of </w:t>
      </w:r>
      <w:r w:rsidRPr="00815493">
        <w:t>avoid</w:t>
      </w:r>
      <w:r>
        <w:t>ing</w:t>
      </w:r>
      <w:r w:rsidRPr="00815493">
        <w:t xml:space="preserve"> the AGC tuning issue</w:t>
      </w:r>
      <w:r>
        <w:t xml:space="preserve">.  </w:t>
      </w:r>
    </w:p>
    <w:p w14:paraId="2C97DC1A" w14:textId="409E6822" w:rsidR="000A3940" w:rsidRPr="00815493" w:rsidRDefault="000A3940" w:rsidP="000A3940">
      <w:pPr>
        <w:spacing w:after="0"/>
        <w:jc w:val="both"/>
        <w:rPr>
          <w:b/>
          <w:u w:val="single"/>
        </w:rPr>
      </w:pPr>
      <w:r w:rsidRPr="00815493">
        <w:rPr>
          <w:b/>
          <w:u w:val="single"/>
        </w:rPr>
        <w:t xml:space="preserve">Proposal </w:t>
      </w:r>
      <w:r w:rsidR="00EB43D3">
        <w:rPr>
          <w:b/>
          <w:u w:val="single"/>
        </w:rPr>
        <w:t>2</w:t>
      </w:r>
      <w:r w:rsidRPr="00815493">
        <w:rPr>
          <w:b/>
          <w:u w:val="single"/>
        </w:rPr>
        <w:t xml:space="preserve">: NR shall not </w:t>
      </w:r>
      <w:r>
        <w:rPr>
          <w:b/>
          <w:u w:val="single"/>
        </w:rPr>
        <w:t>support indicating</w:t>
      </w:r>
      <w:r w:rsidRPr="00815493">
        <w:rPr>
          <w:b/>
          <w:u w:val="single"/>
        </w:rPr>
        <w:t xml:space="preserve"> the </w:t>
      </w:r>
      <w:r w:rsidRPr="000A3940">
        <w:rPr>
          <w:b/>
          <w:u w:val="single"/>
        </w:rPr>
        <w:t xml:space="preserve">PSD </w:t>
      </w:r>
      <w:r>
        <w:rPr>
          <w:b/>
          <w:u w:val="single"/>
        </w:rPr>
        <w:t>o</w:t>
      </w:r>
      <w:r w:rsidRPr="000A3940">
        <w:rPr>
          <w:b/>
          <w:u w:val="single"/>
        </w:rPr>
        <w:t xml:space="preserve">ffset between SS/PBCH </w:t>
      </w:r>
      <w:r>
        <w:rPr>
          <w:b/>
          <w:u w:val="single"/>
        </w:rPr>
        <w:t>b</w:t>
      </w:r>
      <w:r w:rsidRPr="000A3940">
        <w:rPr>
          <w:b/>
          <w:u w:val="single"/>
        </w:rPr>
        <w:t>lock and PDCCH</w:t>
      </w:r>
      <w:r w:rsidRPr="00815493">
        <w:rPr>
          <w:b/>
          <w:u w:val="single"/>
        </w:rPr>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Pr="00031EF0" w:rsidRDefault="00815493" w:rsidP="00815493">
      <w:r w:rsidRPr="00031EF0">
        <w:t xml:space="preserve">The </w:t>
      </w:r>
      <w:r>
        <w:t>proposals made in this contribution are summarized below:</w:t>
      </w:r>
    </w:p>
    <w:p w14:paraId="59EBAF4D" w14:textId="5EDE1BCD" w:rsidR="00BA6BAD" w:rsidRDefault="00BA6BAD" w:rsidP="00BA6BAD">
      <w:pPr>
        <w:jc w:val="both"/>
        <w:rPr>
          <w:b/>
          <w:u w:val="single"/>
        </w:rPr>
      </w:pPr>
      <w:r w:rsidRPr="00815493">
        <w:rPr>
          <w:b/>
          <w:u w:val="single"/>
        </w:rPr>
        <w:t xml:space="preserve">Proposal </w:t>
      </w:r>
      <w:r w:rsidR="00EB43D3">
        <w:rPr>
          <w:b/>
          <w:u w:val="single"/>
        </w:rPr>
        <w:t>1</w:t>
      </w:r>
      <w:r w:rsidRPr="00815493">
        <w:rPr>
          <w:b/>
          <w:u w:val="single"/>
        </w:rPr>
        <w:t xml:space="preserve">: NR shall not specify the EPRE offset between NR-PSS and NR-SSS. </w:t>
      </w:r>
    </w:p>
    <w:p w14:paraId="751F2CD8" w14:textId="11C4D3DE" w:rsidR="000A3940" w:rsidRPr="00815493" w:rsidRDefault="000A3940" w:rsidP="000A3940">
      <w:pPr>
        <w:spacing w:after="0"/>
        <w:jc w:val="both"/>
        <w:rPr>
          <w:b/>
          <w:u w:val="single"/>
        </w:rPr>
      </w:pPr>
      <w:r w:rsidRPr="00815493">
        <w:rPr>
          <w:b/>
          <w:u w:val="single"/>
        </w:rPr>
        <w:t xml:space="preserve">Proposal </w:t>
      </w:r>
      <w:r w:rsidR="00EB43D3">
        <w:rPr>
          <w:b/>
          <w:u w:val="single"/>
        </w:rPr>
        <w:t>2</w:t>
      </w:r>
      <w:r w:rsidRPr="00815493">
        <w:rPr>
          <w:b/>
          <w:u w:val="single"/>
        </w:rPr>
        <w:t xml:space="preserve">: NR shall not </w:t>
      </w:r>
      <w:r>
        <w:rPr>
          <w:b/>
          <w:u w:val="single"/>
        </w:rPr>
        <w:t>support indic</w:t>
      </w:r>
      <w:bookmarkStart w:id="3" w:name="_GoBack"/>
      <w:bookmarkEnd w:id="3"/>
      <w:r>
        <w:rPr>
          <w:b/>
          <w:u w:val="single"/>
        </w:rPr>
        <w:t>ating</w:t>
      </w:r>
      <w:r w:rsidRPr="00815493">
        <w:rPr>
          <w:b/>
          <w:u w:val="single"/>
        </w:rPr>
        <w:t xml:space="preserve"> the </w:t>
      </w:r>
      <w:r w:rsidRPr="000A3940">
        <w:rPr>
          <w:b/>
          <w:u w:val="single"/>
        </w:rPr>
        <w:t xml:space="preserve">PSD </w:t>
      </w:r>
      <w:r>
        <w:rPr>
          <w:b/>
          <w:u w:val="single"/>
        </w:rPr>
        <w:t>o</w:t>
      </w:r>
      <w:r w:rsidRPr="000A3940">
        <w:rPr>
          <w:b/>
          <w:u w:val="single"/>
        </w:rPr>
        <w:t xml:space="preserve">ffset between SS/PBCH </w:t>
      </w:r>
      <w:r>
        <w:rPr>
          <w:b/>
          <w:u w:val="single"/>
        </w:rPr>
        <w:t>b</w:t>
      </w:r>
      <w:r w:rsidRPr="000A3940">
        <w:rPr>
          <w:b/>
          <w:u w:val="single"/>
        </w:rPr>
        <w:t>lock and PDCCH</w:t>
      </w:r>
      <w:r w:rsidRPr="00815493">
        <w:rPr>
          <w:b/>
          <w:u w:val="single"/>
        </w:rPr>
        <w:t xml:space="preserve">. </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48084DAC" w:rsidR="003C3B35" w:rsidRPr="00EE006E" w:rsidRDefault="006A6F6C" w:rsidP="003C3B35">
      <w:pPr>
        <w:spacing w:after="0"/>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C31712">
        <w:rPr>
          <w:rFonts w:eastAsia="MS Mincho"/>
          <w:lang w:eastAsia="ja-JP"/>
        </w:rPr>
        <w:t>AH1801</w:t>
      </w:r>
      <w:r>
        <w:rPr>
          <w:rFonts w:eastAsia="MS Mincho"/>
          <w:lang w:eastAsia="ja-JP"/>
        </w:rPr>
        <w:t xml:space="preserve">, </w:t>
      </w:r>
      <w:r w:rsidR="00C31712" w:rsidRPr="00C31712">
        <w:rPr>
          <w:rFonts w:eastAsia="MS Mincho"/>
          <w:lang w:eastAsia="ja-JP"/>
        </w:rPr>
        <w:t>Vancouver, Canada, January 22nd – 26th, 2018</w:t>
      </w:r>
      <w:r>
        <w:rPr>
          <w:rFonts w:eastAsia="MS Mincho"/>
          <w:lang w:eastAsia="ja-JP"/>
        </w:rPr>
        <w:t>.</w:t>
      </w:r>
    </w:p>
    <w:sectPr w:rsidR="003C3B35" w:rsidRPr="00EE006E"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090AD" w14:textId="77777777" w:rsidR="00161E4C" w:rsidRDefault="00161E4C" w:rsidP="00083046">
      <w:r>
        <w:separator/>
      </w:r>
    </w:p>
  </w:endnote>
  <w:endnote w:type="continuationSeparator" w:id="0">
    <w:p w14:paraId="18DD7F55" w14:textId="77777777" w:rsidR="00161E4C" w:rsidRDefault="00161E4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0989AB" w14:textId="77777777" w:rsidR="00161E4C" w:rsidRDefault="00161E4C" w:rsidP="00083046">
      <w:r>
        <w:separator/>
      </w:r>
    </w:p>
  </w:footnote>
  <w:footnote w:type="continuationSeparator" w:id="0">
    <w:p w14:paraId="2388870F" w14:textId="77777777" w:rsidR="00161E4C" w:rsidRDefault="00161E4C"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5"/>
  </w:num>
  <w:num w:numId="4">
    <w:abstractNumId w:val="6"/>
  </w:num>
  <w:num w:numId="5">
    <w:abstractNumId w:val="4"/>
  </w:num>
  <w:num w:numId="6">
    <w:abstractNumId w:val="0"/>
  </w:num>
  <w:num w:numId="7">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1E4C"/>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579"/>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220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49D"/>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27D"/>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1CD0"/>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3D3"/>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2224B-01D5-4479-9CDD-57F9B4537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347</Words>
  <Characters>1983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5</cp:revision>
  <cp:lastPrinted>2012-03-15T10:36:00Z</cp:lastPrinted>
  <dcterms:created xsi:type="dcterms:W3CDTF">2018-02-14T07:39:00Z</dcterms:created>
  <dcterms:modified xsi:type="dcterms:W3CDTF">2018-02-14T15:13:00Z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C:\Users\youngbum\AppData\Local\Microsoft\Windows\Temporary Internet Files\Content.Outlook\B0E1PTVL\R1-1801945-SS-draft.docx</vt:lpwstr>
  </property>
</Properties>
</file>